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2A68" w14:textId="65887455" w:rsidR="00881FC3" w:rsidRDefault="00565FB1" w:rsidP="00881FC3">
      <w:pPr>
        <w:rPr>
          <w:rFonts w:ascii="Footlight MT Light" w:hAnsi="Footlight MT Light"/>
          <w:b/>
          <w:sz w:val="28"/>
          <w:szCs w:val="28"/>
        </w:rPr>
      </w:pPr>
      <w:r w:rsidRPr="008D6613">
        <w:rPr>
          <w:rFonts w:ascii="Footlight MT Light" w:hAnsi="Footlight MT Light"/>
          <w:b/>
          <w:sz w:val="28"/>
          <w:szCs w:val="28"/>
        </w:rPr>
        <w:t>Standings/Positions/Ranking</w:t>
      </w:r>
    </w:p>
    <w:p w14:paraId="4301961F" w14:textId="77777777" w:rsidR="00881FC3" w:rsidRPr="008D6613" w:rsidRDefault="00881FC3" w:rsidP="00881FC3">
      <w:pPr>
        <w:rPr>
          <w:rFonts w:ascii="Footlight MT Light" w:hAnsi="Footlight MT Light"/>
          <w:sz w:val="28"/>
          <w:szCs w:val="28"/>
        </w:rPr>
      </w:pPr>
    </w:p>
    <w:p w14:paraId="2EE901E6" w14:textId="56A2E943" w:rsidR="00881FC3" w:rsidRDefault="00881FC3" w:rsidP="00881FC3">
      <w:pPr>
        <w:spacing w:after="240"/>
      </w:pPr>
      <w:r w:rsidRPr="00881FC3">
        <w:rPr>
          <w:rFonts w:ascii="Cambria" w:hAnsi="Cambria"/>
        </w:rPr>
        <w:t xml:space="preserve">The following ranking system will be </w:t>
      </w:r>
      <w:r w:rsidR="00007BA0">
        <w:rPr>
          <w:rFonts w:ascii="Cambria" w:hAnsi="Cambria"/>
        </w:rPr>
        <w:t xml:space="preserve">consistently </w:t>
      </w:r>
      <w:r w:rsidRPr="00881FC3">
        <w:rPr>
          <w:rFonts w:ascii="Cambria" w:hAnsi="Cambria"/>
        </w:rPr>
        <w:t xml:space="preserve">used at both </w:t>
      </w:r>
      <w:r w:rsidRPr="00881FC3">
        <w:rPr>
          <w:rFonts w:ascii="Cambria" w:hAnsi="Cambria"/>
          <w:b/>
          <w:color w:val="0000FF"/>
        </w:rPr>
        <w:t>Area and Conference levels of testing</w:t>
      </w:r>
      <w:r>
        <w:rPr>
          <w:b/>
          <w:color w:val="0000FF"/>
        </w:rPr>
        <w:t>.</w:t>
      </w:r>
      <w:r w:rsidRPr="00881FC3">
        <w:rPr>
          <w:color w:val="2F5496" w:themeColor="accent1" w:themeShade="BF"/>
        </w:rPr>
        <w:t xml:space="preserve"> </w:t>
      </w:r>
    </w:p>
    <w:p w14:paraId="3BFA97D7" w14:textId="27BD6B9A" w:rsidR="00881FC3" w:rsidRPr="00881FC3" w:rsidRDefault="00881FC3" w:rsidP="00881FC3">
      <w:pPr>
        <w:spacing w:after="240"/>
        <w:rPr>
          <w:rFonts w:ascii="Cambria" w:hAnsi="Cambria"/>
        </w:rPr>
      </w:pPr>
      <w:r w:rsidRPr="00881FC3">
        <w:rPr>
          <w:rFonts w:ascii="Cambria" w:hAnsi="Cambria"/>
        </w:rPr>
        <w:t>Ranking is established by grading on the curve.</w:t>
      </w:r>
    </w:p>
    <w:p w14:paraId="179FF14B" w14:textId="77777777" w:rsidR="00881FC3" w:rsidRPr="006753B2" w:rsidRDefault="00881FC3" w:rsidP="00881FC3">
      <w:pPr>
        <w:numPr>
          <w:ilvl w:val="0"/>
          <w:numId w:val="1"/>
        </w:numPr>
        <w:spacing w:after="240"/>
      </w:pPr>
      <w:r w:rsidRPr="006753B2">
        <w:t xml:space="preserve">A score of </w:t>
      </w:r>
      <w:r w:rsidRPr="00EC3D05">
        <w:rPr>
          <w:b/>
          <w:color w:val="C00000"/>
          <w:u w:val="single"/>
        </w:rPr>
        <w:t>90%</w:t>
      </w:r>
      <w:r w:rsidRPr="009872D2">
        <w:rPr>
          <w:color w:val="0000FF"/>
        </w:rPr>
        <w:t xml:space="preserve"> </w:t>
      </w:r>
      <w:r w:rsidRPr="006753B2">
        <w:t xml:space="preserve">or above, </w:t>
      </w:r>
      <w:r w:rsidRPr="006753B2">
        <w:rPr>
          <w:b/>
          <w:i/>
        </w:rPr>
        <w:t>as compared to the top score earned at the event,</w:t>
      </w:r>
      <w:r w:rsidRPr="006753B2">
        <w:rPr>
          <w:i/>
        </w:rPr>
        <w:t xml:space="preserve"> </w:t>
      </w:r>
      <w:r w:rsidRPr="006753B2">
        <w:t xml:space="preserve">earns the team a </w:t>
      </w:r>
      <w:r w:rsidRPr="00EC3D05">
        <w:rPr>
          <w:b/>
          <w:bCs/>
          <w:color w:val="C00000"/>
          <w:u w:val="single"/>
        </w:rPr>
        <w:t>1</w:t>
      </w:r>
      <w:r w:rsidRPr="00EC3D05">
        <w:rPr>
          <w:b/>
          <w:bCs/>
          <w:color w:val="C00000"/>
          <w:u w:val="single"/>
          <w:vertAlign w:val="superscript"/>
        </w:rPr>
        <w:t>st</w:t>
      </w:r>
      <w:r w:rsidRPr="00EC3D05">
        <w:rPr>
          <w:b/>
          <w:bCs/>
          <w:color w:val="C00000"/>
          <w:u w:val="single"/>
        </w:rPr>
        <w:t xml:space="preserve"> place standing</w:t>
      </w:r>
    </w:p>
    <w:p w14:paraId="6DF88A15" w14:textId="5900EFCF" w:rsidR="00881FC3" w:rsidRPr="006753B2" w:rsidRDefault="00881FC3" w:rsidP="00881FC3">
      <w:pPr>
        <w:numPr>
          <w:ilvl w:val="0"/>
          <w:numId w:val="1"/>
        </w:numPr>
        <w:spacing w:after="240"/>
      </w:pPr>
      <w:r w:rsidRPr="006753B2">
        <w:t xml:space="preserve">A score of </w:t>
      </w:r>
      <w:r w:rsidRPr="00EC3D05">
        <w:rPr>
          <w:b/>
          <w:color w:val="C00000"/>
          <w:u w:val="single"/>
        </w:rPr>
        <w:t>80-89%,</w:t>
      </w:r>
      <w:r w:rsidRPr="00EC3D05">
        <w:rPr>
          <w:color w:val="C00000"/>
        </w:rPr>
        <w:t xml:space="preserve"> </w:t>
      </w:r>
      <w:r w:rsidRPr="006753B2">
        <w:rPr>
          <w:b/>
          <w:i/>
        </w:rPr>
        <w:t xml:space="preserve">as compared to the top score earned at the </w:t>
      </w:r>
      <w:r w:rsidR="00086A02">
        <w:rPr>
          <w:b/>
          <w:i/>
        </w:rPr>
        <w:t>E</w:t>
      </w:r>
      <w:r w:rsidR="00086A02" w:rsidRPr="006753B2">
        <w:rPr>
          <w:b/>
          <w:i/>
        </w:rPr>
        <w:t>vent,</w:t>
      </w:r>
      <w:r w:rsidR="00086A02" w:rsidRPr="006753B2">
        <w:rPr>
          <w:i/>
        </w:rPr>
        <w:t xml:space="preserve"> </w:t>
      </w:r>
      <w:r w:rsidR="00086A02" w:rsidRPr="006753B2">
        <w:t>earns</w:t>
      </w:r>
      <w:r w:rsidRPr="006753B2">
        <w:t xml:space="preserve"> </w:t>
      </w:r>
      <w:r w:rsidR="00086A02">
        <w:t xml:space="preserve">the </w:t>
      </w:r>
      <w:r w:rsidRPr="006753B2">
        <w:t xml:space="preserve">team a </w:t>
      </w:r>
      <w:r w:rsidRPr="00EC3D05">
        <w:rPr>
          <w:b/>
          <w:bCs/>
          <w:color w:val="C00000"/>
          <w:u w:val="single"/>
        </w:rPr>
        <w:t>2</w:t>
      </w:r>
      <w:r w:rsidRPr="00EC3D05">
        <w:rPr>
          <w:b/>
          <w:bCs/>
          <w:color w:val="C00000"/>
          <w:u w:val="single"/>
          <w:vertAlign w:val="superscript"/>
        </w:rPr>
        <w:t>nd</w:t>
      </w:r>
      <w:r w:rsidRPr="00EC3D05">
        <w:rPr>
          <w:b/>
          <w:bCs/>
          <w:color w:val="C00000"/>
          <w:u w:val="single"/>
        </w:rPr>
        <w:t xml:space="preserve"> place standing</w:t>
      </w:r>
    </w:p>
    <w:p w14:paraId="72D63E8A" w14:textId="1844A5FA" w:rsidR="00881FC3" w:rsidRPr="00C95F91" w:rsidRDefault="00881FC3" w:rsidP="00881FC3">
      <w:pPr>
        <w:numPr>
          <w:ilvl w:val="0"/>
          <w:numId w:val="1"/>
        </w:numPr>
        <w:spacing w:after="240"/>
        <w:rPr>
          <w:b/>
          <w:sz w:val="28"/>
          <w:szCs w:val="28"/>
        </w:rPr>
      </w:pPr>
      <w:r w:rsidRPr="006753B2">
        <w:t xml:space="preserve">A score of </w:t>
      </w:r>
      <w:r w:rsidRPr="00EC3D05">
        <w:rPr>
          <w:b/>
          <w:bCs/>
          <w:color w:val="C00000"/>
          <w:u w:val="single"/>
        </w:rPr>
        <w:t>79%</w:t>
      </w:r>
      <w:r w:rsidRPr="009872D2">
        <w:rPr>
          <w:color w:val="0000FF"/>
          <w:u w:val="single"/>
        </w:rPr>
        <w:t>,</w:t>
      </w:r>
      <w:r w:rsidRPr="009872D2">
        <w:rPr>
          <w:color w:val="0000FF"/>
        </w:rPr>
        <w:t xml:space="preserve"> </w:t>
      </w:r>
      <w:r w:rsidRPr="006753B2">
        <w:t xml:space="preserve">as compared to the top score earned at the event, or </w:t>
      </w:r>
      <w:r w:rsidR="00086A02" w:rsidRPr="006753B2">
        <w:t>below, earns</w:t>
      </w:r>
      <w:r w:rsidRPr="006753B2">
        <w:t xml:space="preserve"> the team a </w:t>
      </w:r>
      <w:r w:rsidRPr="00EC3D05">
        <w:rPr>
          <w:b/>
          <w:bCs/>
          <w:color w:val="C00000"/>
          <w:u w:val="single"/>
        </w:rPr>
        <w:t>3</w:t>
      </w:r>
      <w:r w:rsidRPr="00EC3D05">
        <w:rPr>
          <w:b/>
          <w:bCs/>
          <w:color w:val="C00000"/>
          <w:u w:val="single"/>
          <w:vertAlign w:val="superscript"/>
        </w:rPr>
        <w:t>rd</w:t>
      </w:r>
      <w:r w:rsidRPr="00EC3D05">
        <w:rPr>
          <w:b/>
          <w:bCs/>
          <w:color w:val="C00000"/>
          <w:u w:val="single"/>
        </w:rPr>
        <w:t xml:space="preserve"> place standing</w:t>
      </w:r>
    </w:p>
    <w:p w14:paraId="607BBD96" w14:textId="28DCAC74" w:rsidR="00C95F91" w:rsidRPr="00C95F91" w:rsidRDefault="00086A02" w:rsidP="00C95F91">
      <w:pPr>
        <w:pStyle w:val="ListParagraph"/>
        <w:numPr>
          <w:ilvl w:val="0"/>
          <w:numId w:val="1"/>
        </w:numPr>
        <w:spacing w:after="240"/>
        <w:rPr>
          <w:rStyle w:val="Strong"/>
          <w:bCs w:val="0"/>
          <w:sz w:val="28"/>
          <w:szCs w:val="28"/>
        </w:rPr>
      </w:pPr>
      <w:r>
        <w:t xml:space="preserve">A difference of </w:t>
      </w:r>
      <w:r w:rsidR="00C95F91">
        <w:t>10</w:t>
      </w:r>
      <w:r>
        <w:t>% between</w:t>
      </w:r>
      <w:r w:rsidR="00C95F91">
        <w:t xml:space="preserve"> each ranking</w:t>
      </w:r>
    </w:p>
    <w:p w14:paraId="1F2599AD" w14:textId="77777777" w:rsidR="00C95F91" w:rsidRPr="00D20300" w:rsidRDefault="00C95F91" w:rsidP="00C95F91">
      <w:pPr>
        <w:spacing w:after="240"/>
        <w:rPr>
          <w:b/>
          <w:sz w:val="28"/>
          <w:szCs w:val="28"/>
        </w:rPr>
      </w:pPr>
    </w:p>
    <w:p w14:paraId="5315FD3F" w14:textId="5E8172E2" w:rsidR="00881FC3" w:rsidRPr="00007BA0" w:rsidRDefault="00881FC3" w:rsidP="00007BA0">
      <w:pPr>
        <w:spacing w:after="240"/>
        <w:rPr>
          <w:b/>
          <w:color w:val="0000FF"/>
        </w:rPr>
      </w:pPr>
      <w:r w:rsidRPr="00007BA0">
        <w:rPr>
          <w:rFonts w:ascii="Footlight MT Light" w:hAnsi="Footlight MT Light"/>
          <w:b/>
          <w:sz w:val="28"/>
          <w:szCs w:val="28"/>
        </w:rPr>
        <w:t>Example</w:t>
      </w:r>
      <w:r w:rsidR="00007BA0" w:rsidRPr="00C95F91">
        <w:rPr>
          <w:b/>
          <w:color w:val="323E4F" w:themeColor="text2" w:themeShade="BF"/>
        </w:rPr>
        <w:t>:</w:t>
      </w:r>
      <w:r w:rsidRPr="00007BA0">
        <w:rPr>
          <w:b/>
          <w:color w:val="0000FF"/>
        </w:rPr>
        <w:t xml:space="preserve"> </w:t>
      </w:r>
    </w:p>
    <w:p w14:paraId="724A1FEA" w14:textId="77777777" w:rsidR="00881FC3" w:rsidRDefault="00881FC3" w:rsidP="00007BA0">
      <w:pPr>
        <w:spacing w:after="240"/>
        <w:rPr>
          <w:b/>
          <w:color w:val="0000FF"/>
          <w:sz w:val="28"/>
          <w:szCs w:val="28"/>
        </w:rPr>
      </w:pPr>
      <w:r w:rsidRPr="00D301CE">
        <w:t>Possible scores</w:t>
      </w:r>
      <w:r w:rsidRPr="00C95F91">
        <w:rPr>
          <w:b/>
          <w:color w:val="323E4F" w:themeColor="text2" w:themeShade="BF"/>
        </w:rPr>
        <w:t xml:space="preserve"> </w:t>
      </w:r>
      <w:r>
        <w:rPr>
          <w:b/>
          <w:color w:val="0000FF"/>
        </w:rPr>
        <w:t xml:space="preserve">= </w:t>
      </w:r>
      <w:r w:rsidRPr="00EC3D05">
        <w:rPr>
          <w:b/>
          <w:color w:val="C00000"/>
        </w:rPr>
        <w:t>154</w:t>
      </w:r>
    </w:p>
    <w:p w14:paraId="09EDC99E" w14:textId="2ADE80EC" w:rsidR="00881FC3" w:rsidRPr="00881FC3" w:rsidRDefault="00881FC3" w:rsidP="00007BA0">
      <w:pPr>
        <w:spacing w:after="240"/>
        <w:rPr>
          <w:b/>
          <w:color w:val="0000FF"/>
          <w:sz w:val="28"/>
          <w:szCs w:val="28"/>
        </w:rPr>
      </w:pPr>
      <w:r w:rsidRPr="00C95F91">
        <w:rPr>
          <w:bCs/>
        </w:rPr>
        <w:t>Top score earned at event</w:t>
      </w:r>
      <w:r w:rsidRPr="00881FC3">
        <w:rPr>
          <w:b/>
        </w:rPr>
        <w:t xml:space="preserve"> </w:t>
      </w:r>
      <w:r w:rsidRPr="00C95F91">
        <w:rPr>
          <w:b/>
          <w:color w:val="0000FF"/>
        </w:rPr>
        <w:t xml:space="preserve">= </w:t>
      </w:r>
      <w:r w:rsidRPr="00EC3D05">
        <w:rPr>
          <w:b/>
          <w:color w:val="C00000"/>
        </w:rPr>
        <w:t>120</w:t>
      </w:r>
    </w:p>
    <w:p w14:paraId="5802FA2C" w14:textId="4A01EDFE" w:rsidR="00C50182" w:rsidRPr="00EC3D05" w:rsidRDefault="00881FC3" w:rsidP="00007BA0">
      <w:pPr>
        <w:pStyle w:val="ListParagraph"/>
        <w:numPr>
          <w:ilvl w:val="0"/>
          <w:numId w:val="6"/>
        </w:numPr>
        <w:tabs>
          <w:tab w:val="left" w:pos="540"/>
        </w:tabs>
        <w:spacing w:after="240"/>
        <w:ind w:left="360" w:hanging="90"/>
        <w:rPr>
          <w:b/>
          <w:color w:val="C00000"/>
        </w:rPr>
      </w:pPr>
      <w:r w:rsidRPr="00EC3D05">
        <w:rPr>
          <w:b/>
          <w:color w:val="C00000"/>
        </w:rPr>
        <w:t>90</w:t>
      </w:r>
      <w:r w:rsidRPr="00EC3D05">
        <w:rPr>
          <w:b/>
          <w:color w:val="C00000"/>
          <w:sz w:val="22"/>
          <w:szCs w:val="22"/>
        </w:rPr>
        <w:t>%</w:t>
      </w:r>
      <w:r w:rsidRPr="00EC3D05">
        <w:rPr>
          <w:b/>
          <w:color w:val="C00000"/>
        </w:rPr>
        <w:t xml:space="preserve"> of 120 = </w:t>
      </w:r>
      <w:r w:rsidR="00C50182" w:rsidRPr="00EC3D05">
        <w:rPr>
          <w:b/>
          <w:color w:val="C00000"/>
        </w:rPr>
        <w:t xml:space="preserve">108   </w:t>
      </w:r>
    </w:p>
    <w:p w14:paraId="5F5B44F2" w14:textId="1F3FDB91" w:rsidR="00C50182" w:rsidRPr="00C95F91" w:rsidRDefault="00C50182" w:rsidP="00C95F91">
      <w:pPr>
        <w:pStyle w:val="ListParagraph"/>
        <w:numPr>
          <w:ilvl w:val="0"/>
          <w:numId w:val="6"/>
        </w:numPr>
        <w:tabs>
          <w:tab w:val="left" w:pos="540"/>
        </w:tabs>
        <w:spacing w:after="240"/>
        <w:ind w:left="360" w:hanging="90"/>
        <w:contextualSpacing w:val="0"/>
        <w:rPr>
          <w:b/>
          <w:color w:val="0000FF"/>
        </w:rPr>
      </w:pPr>
      <w:r w:rsidRPr="00EC3D05">
        <w:rPr>
          <w:b/>
          <w:color w:val="C00000"/>
        </w:rPr>
        <w:t>80</w:t>
      </w:r>
      <w:r w:rsidRPr="00EC3D05">
        <w:rPr>
          <w:b/>
          <w:color w:val="C00000"/>
          <w:sz w:val="22"/>
          <w:szCs w:val="22"/>
        </w:rPr>
        <w:t>%</w:t>
      </w:r>
      <w:r w:rsidRPr="00EC3D05">
        <w:rPr>
          <w:b/>
          <w:color w:val="C00000"/>
        </w:rPr>
        <w:t xml:space="preserve"> of 120 = 96 </w:t>
      </w:r>
    </w:p>
    <w:p w14:paraId="1703DA1F" w14:textId="0EDBE402" w:rsidR="00007BA0" w:rsidRPr="00C95F91" w:rsidRDefault="00D301CE" w:rsidP="00C95F91">
      <w:pPr>
        <w:pStyle w:val="ListParagraph"/>
        <w:numPr>
          <w:ilvl w:val="1"/>
          <w:numId w:val="7"/>
        </w:numPr>
        <w:ind w:left="630" w:hanging="83"/>
        <w:contextualSpacing w:val="0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Scores of </w:t>
      </w:r>
      <w:r w:rsidR="00007BA0" w:rsidRPr="00C95F91">
        <w:rPr>
          <w:b/>
          <w:color w:val="323E4F" w:themeColor="text2" w:themeShade="BF"/>
        </w:rPr>
        <w:t>108</w:t>
      </w:r>
      <w:r>
        <w:rPr>
          <w:b/>
          <w:color w:val="323E4F" w:themeColor="text2" w:themeShade="BF"/>
        </w:rPr>
        <w:t xml:space="preserve"> and above </w:t>
      </w:r>
      <w:r w:rsidRPr="00C95F91">
        <w:rPr>
          <w:b/>
          <w:color w:val="323E4F" w:themeColor="text2" w:themeShade="BF"/>
        </w:rPr>
        <w:t>(</w:t>
      </w:r>
      <w:r w:rsidR="00007BA0" w:rsidRPr="00EC3D05">
        <w:rPr>
          <w:b/>
          <w:color w:val="C00000"/>
        </w:rPr>
        <w:t>1</w:t>
      </w:r>
      <w:r w:rsidR="00007BA0" w:rsidRPr="00EC3D05">
        <w:rPr>
          <w:b/>
          <w:color w:val="C00000"/>
          <w:vertAlign w:val="superscript"/>
        </w:rPr>
        <w:t>st</w:t>
      </w:r>
      <w:r w:rsidR="00007BA0" w:rsidRPr="00C95F91">
        <w:rPr>
          <w:b/>
          <w:color w:val="0000FF"/>
        </w:rPr>
        <w:t>)</w:t>
      </w:r>
    </w:p>
    <w:p w14:paraId="7566BB67" w14:textId="57994674" w:rsidR="00007BA0" w:rsidRPr="00C95F91" w:rsidRDefault="00D301CE" w:rsidP="00C95F91">
      <w:pPr>
        <w:pStyle w:val="ListParagraph"/>
        <w:numPr>
          <w:ilvl w:val="1"/>
          <w:numId w:val="7"/>
        </w:numPr>
        <w:spacing w:after="240"/>
        <w:ind w:left="630" w:hanging="83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Scores of </w:t>
      </w:r>
      <w:r w:rsidR="00007BA0" w:rsidRPr="00C95F91">
        <w:rPr>
          <w:b/>
          <w:color w:val="323E4F" w:themeColor="text2" w:themeShade="BF"/>
        </w:rPr>
        <w:t>96 -</w:t>
      </w:r>
      <w:r>
        <w:rPr>
          <w:b/>
          <w:color w:val="323E4F" w:themeColor="text2" w:themeShade="BF"/>
        </w:rPr>
        <w:t xml:space="preserve"> </w:t>
      </w:r>
      <w:r w:rsidR="00007BA0" w:rsidRPr="00C95F91">
        <w:rPr>
          <w:b/>
          <w:color w:val="323E4F" w:themeColor="text2" w:themeShade="BF"/>
        </w:rPr>
        <w:t xml:space="preserve">107 </w:t>
      </w:r>
      <w:r w:rsidR="00007BA0" w:rsidRPr="00C95F91">
        <w:rPr>
          <w:b/>
          <w:color w:val="0000FF"/>
        </w:rPr>
        <w:t>(</w:t>
      </w:r>
      <w:r w:rsidR="00007BA0" w:rsidRPr="00EC3D05">
        <w:rPr>
          <w:b/>
          <w:color w:val="C00000"/>
        </w:rPr>
        <w:t>2</w:t>
      </w:r>
      <w:r w:rsidR="00007BA0" w:rsidRPr="00EC3D05">
        <w:rPr>
          <w:b/>
          <w:color w:val="C00000"/>
          <w:vertAlign w:val="superscript"/>
        </w:rPr>
        <w:t>nd</w:t>
      </w:r>
      <w:r w:rsidR="00007BA0" w:rsidRPr="00C95F91">
        <w:rPr>
          <w:b/>
          <w:color w:val="0000FF"/>
        </w:rPr>
        <w:t>)</w:t>
      </w:r>
      <w:r w:rsidR="00007BA0" w:rsidRPr="00C95F91">
        <w:rPr>
          <w:b/>
          <w:color w:val="323E4F" w:themeColor="text2" w:themeShade="BF"/>
        </w:rPr>
        <w:t xml:space="preserve"> </w:t>
      </w:r>
    </w:p>
    <w:p w14:paraId="6C32A4C3" w14:textId="2CE42620" w:rsidR="00007BA0" w:rsidRPr="00C95F91" w:rsidRDefault="00D301CE" w:rsidP="00C95F91">
      <w:pPr>
        <w:pStyle w:val="ListParagraph"/>
        <w:numPr>
          <w:ilvl w:val="1"/>
          <w:numId w:val="7"/>
        </w:numPr>
        <w:spacing w:after="240"/>
        <w:ind w:left="630" w:hanging="83"/>
        <w:rPr>
          <w:b/>
          <w:color w:val="323E4F" w:themeColor="text2" w:themeShade="BF"/>
        </w:rPr>
      </w:pPr>
      <w:r>
        <w:rPr>
          <w:b/>
          <w:color w:val="323E4F" w:themeColor="text2" w:themeShade="BF"/>
        </w:rPr>
        <w:t xml:space="preserve">Scores of </w:t>
      </w:r>
      <w:r w:rsidR="00086A02">
        <w:rPr>
          <w:b/>
          <w:color w:val="323E4F" w:themeColor="text2" w:themeShade="BF"/>
        </w:rPr>
        <w:t>95</w:t>
      </w:r>
      <w:r w:rsidR="00007BA0" w:rsidRPr="00C95F91">
        <w:rPr>
          <w:b/>
          <w:color w:val="323E4F" w:themeColor="text2" w:themeShade="BF"/>
        </w:rPr>
        <w:t xml:space="preserve"> and under </w:t>
      </w:r>
      <w:r w:rsidR="00007BA0" w:rsidRPr="00C95F91">
        <w:rPr>
          <w:b/>
          <w:color w:val="0000FF"/>
        </w:rPr>
        <w:t>(</w:t>
      </w:r>
      <w:r w:rsidR="00007BA0" w:rsidRPr="00EC3D05">
        <w:rPr>
          <w:b/>
          <w:color w:val="C00000"/>
        </w:rPr>
        <w:t>3</w:t>
      </w:r>
      <w:r w:rsidR="00007BA0" w:rsidRPr="00EC3D05">
        <w:rPr>
          <w:b/>
          <w:color w:val="C00000"/>
          <w:vertAlign w:val="superscript"/>
        </w:rPr>
        <w:t>rd</w:t>
      </w:r>
      <w:r w:rsidR="00007BA0" w:rsidRPr="00C95F91">
        <w:rPr>
          <w:b/>
          <w:color w:val="0000FF"/>
        </w:rPr>
        <w:t>)</w:t>
      </w:r>
      <w:r w:rsidR="00007BA0" w:rsidRPr="00C95F91">
        <w:rPr>
          <w:b/>
          <w:color w:val="323E4F" w:themeColor="text2" w:themeShade="BF"/>
        </w:rPr>
        <w:t xml:space="preserve"> </w:t>
      </w:r>
    </w:p>
    <w:p w14:paraId="445641C6" w14:textId="0BE5CF13" w:rsidR="00565FB1" w:rsidRDefault="00565FB1" w:rsidP="00565FB1"/>
    <w:p w14:paraId="0A45B7E4" w14:textId="77777777" w:rsidR="00EC3D05" w:rsidRPr="00565FB1" w:rsidRDefault="00EC3D05" w:rsidP="00565FB1"/>
    <w:p w14:paraId="205DF6BB" w14:textId="5AB6AD75" w:rsidR="00565FB1" w:rsidRDefault="00565FB1" w:rsidP="00565FB1">
      <w:pPr>
        <w:rPr>
          <w:rFonts w:ascii="Footlight MT Light" w:hAnsi="Footlight MT Light"/>
          <w:b/>
          <w:bCs/>
          <w:sz w:val="28"/>
          <w:szCs w:val="28"/>
        </w:rPr>
      </w:pPr>
      <w:r w:rsidRPr="00565FB1">
        <w:rPr>
          <w:rFonts w:ascii="Footlight MT Light" w:hAnsi="Footlight MT Light"/>
          <w:b/>
          <w:bCs/>
          <w:sz w:val="28"/>
          <w:szCs w:val="28"/>
        </w:rPr>
        <w:t>Certificates</w:t>
      </w:r>
    </w:p>
    <w:p w14:paraId="2D2950EC" w14:textId="77777777" w:rsidR="00EC3D05" w:rsidRPr="00565FB1" w:rsidRDefault="00EC3D05" w:rsidP="00565FB1">
      <w:pPr>
        <w:rPr>
          <w:rFonts w:ascii="Footlight MT Light" w:hAnsi="Footlight MT Light"/>
          <w:b/>
          <w:bCs/>
          <w:sz w:val="28"/>
          <w:szCs w:val="28"/>
        </w:rPr>
      </w:pPr>
    </w:p>
    <w:p w14:paraId="740B9788" w14:textId="77777777" w:rsidR="00565FB1" w:rsidRDefault="00565FB1" w:rsidP="00565FB1">
      <w:pPr>
        <w:pStyle w:val="ListParagraph"/>
        <w:numPr>
          <w:ilvl w:val="0"/>
          <w:numId w:val="10"/>
        </w:numPr>
        <w:tabs>
          <w:tab w:val="clear" w:pos="720"/>
          <w:tab w:val="num" w:pos="630"/>
        </w:tabs>
        <w:ind w:left="540"/>
      </w:pPr>
      <w:r>
        <w:t>Each team participating receives a certificate indicating:</w:t>
      </w:r>
    </w:p>
    <w:p w14:paraId="104FD03B" w14:textId="41D92A42" w:rsidR="00565FB1" w:rsidRDefault="00565FB1" w:rsidP="00EC3D05">
      <w:pPr>
        <w:pStyle w:val="ListParagraph"/>
        <w:numPr>
          <w:ilvl w:val="2"/>
          <w:numId w:val="12"/>
        </w:numPr>
        <w:tabs>
          <w:tab w:val="num" w:pos="630"/>
        </w:tabs>
        <w:ind w:left="1170"/>
      </w:pPr>
      <w:r>
        <w:t>The level of play (</w:t>
      </w:r>
      <w:r w:rsidR="00086A02">
        <w:t>A</w:t>
      </w:r>
      <w:r>
        <w:t xml:space="preserve">rea, </w:t>
      </w:r>
      <w:r w:rsidR="00086A02">
        <w:t>Co</w:t>
      </w:r>
      <w:r>
        <w:t xml:space="preserve">nference, </w:t>
      </w:r>
      <w:r w:rsidR="00086A02">
        <w:t>U</w:t>
      </w:r>
      <w:r>
        <w:t xml:space="preserve">nion, or </w:t>
      </w:r>
      <w:r w:rsidR="00086A02">
        <w:t>D</w:t>
      </w:r>
      <w:r>
        <w:t xml:space="preserve">ivision) </w:t>
      </w:r>
      <w:r w:rsidRPr="00EC3D05">
        <w:rPr>
          <w:i/>
          <w:iCs/>
        </w:rPr>
        <w:t xml:space="preserve">and </w:t>
      </w:r>
    </w:p>
    <w:p w14:paraId="5A302BF1" w14:textId="70685684" w:rsidR="00565FB1" w:rsidRDefault="00565FB1" w:rsidP="00EC3D05">
      <w:pPr>
        <w:pStyle w:val="ListParagraph"/>
        <w:numPr>
          <w:ilvl w:val="2"/>
          <w:numId w:val="12"/>
        </w:numPr>
        <w:ind w:left="1170"/>
      </w:pPr>
      <w:r>
        <w:t>Their standing (first, second, or third) in the event.</w:t>
      </w:r>
    </w:p>
    <w:p w14:paraId="6DCBEEA0" w14:textId="77777777" w:rsidR="00EC3D05" w:rsidRDefault="00EC3D05" w:rsidP="00EC3D05">
      <w:pPr>
        <w:pStyle w:val="ListParagraph"/>
        <w:tabs>
          <w:tab w:val="num" w:pos="630"/>
        </w:tabs>
        <w:ind w:left="1350"/>
      </w:pPr>
    </w:p>
    <w:p w14:paraId="0512926C" w14:textId="62138377" w:rsidR="00565FB1" w:rsidRDefault="00565FB1" w:rsidP="00565FB1">
      <w:pPr>
        <w:pStyle w:val="ListParagraph"/>
        <w:numPr>
          <w:ilvl w:val="0"/>
          <w:numId w:val="10"/>
        </w:numPr>
        <w:tabs>
          <w:tab w:val="clear" w:pos="720"/>
          <w:tab w:val="num" w:pos="630"/>
        </w:tabs>
        <w:ind w:left="540"/>
      </w:pPr>
      <w:r>
        <w:t xml:space="preserve">These certificates can be </w:t>
      </w:r>
      <w:r w:rsidRPr="00D6615D">
        <w:rPr>
          <w:color w:val="C00000"/>
        </w:rPr>
        <w:t xml:space="preserve">printed up before </w:t>
      </w:r>
      <w:r w:rsidRPr="00D6615D">
        <w:t xml:space="preserve">the event, except of course for their </w:t>
      </w:r>
      <w:r w:rsidRPr="00D6615D">
        <w:rPr>
          <w:color w:val="C00000"/>
        </w:rPr>
        <w:t>standing</w:t>
      </w:r>
      <w:r w:rsidRPr="00D6615D">
        <w:t>.</w:t>
      </w:r>
    </w:p>
    <w:p w14:paraId="21A76697" w14:textId="77777777" w:rsidR="0038751A" w:rsidRDefault="0038751A" w:rsidP="0038751A">
      <w:pPr>
        <w:pStyle w:val="ListParagraph"/>
        <w:ind w:left="540"/>
      </w:pPr>
    </w:p>
    <w:p w14:paraId="5E783A68" w14:textId="0DDF53C5" w:rsidR="0038751A" w:rsidRDefault="0038751A" w:rsidP="00565FB1">
      <w:pPr>
        <w:pStyle w:val="ListParagraph"/>
        <w:numPr>
          <w:ilvl w:val="0"/>
          <w:numId w:val="10"/>
        </w:numPr>
        <w:tabs>
          <w:tab w:val="clear" w:pos="720"/>
          <w:tab w:val="num" w:pos="630"/>
        </w:tabs>
        <w:ind w:left="540"/>
      </w:pPr>
      <w:r>
        <w:t>Use</w:t>
      </w:r>
      <w:r w:rsidR="00565FB1">
        <w:t xml:space="preserve"> certificate </w:t>
      </w:r>
      <w:r>
        <w:t xml:space="preserve">that </w:t>
      </w:r>
      <w:r w:rsidR="00565FB1">
        <w:t xml:space="preserve">has </w:t>
      </w:r>
      <w:r w:rsidR="00565FB1" w:rsidRPr="0038751A">
        <w:rPr>
          <w:color w:val="C00000"/>
        </w:rPr>
        <w:t xml:space="preserve">a foil seal </w:t>
      </w:r>
      <w:r>
        <w:t>that can be</w:t>
      </w:r>
      <w:r w:rsidR="00565FB1">
        <w:t xml:space="preserve"> attached at the end of the </w:t>
      </w:r>
      <w:r w:rsidR="00086A02">
        <w:t xml:space="preserve">testing </w:t>
      </w:r>
      <w:r w:rsidR="00565FB1">
        <w:t xml:space="preserve">event </w:t>
      </w:r>
      <w:r w:rsidR="00086A02">
        <w:t xml:space="preserve">at each level </w:t>
      </w:r>
      <w:r w:rsidR="00565FB1">
        <w:t xml:space="preserve">to indicate the standing of the team </w:t>
      </w:r>
    </w:p>
    <w:p w14:paraId="5E7C892F" w14:textId="21611607" w:rsidR="00565FB1" w:rsidRPr="0038751A" w:rsidRDefault="0038751A" w:rsidP="0038751A">
      <w:pPr>
        <w:pStyle w:val="ListParagraph"/>
        <w:ind w:left="540"/>
        <w:rPr>
          <w:rFonts w:ascii="Cambria" w:hAnsi="Cambria"/>
          <w:b/>
          <w:bCs/>
          <w:color w:val="C00000"/>
        </w:rPr>
      </w:pPr>
      <w:r w:rsidRPr="0038751A">
        <w:rPr>
          <w:rFonts w:ascii="Cambria" w:hAnsi="Cambria"/>
          <w:b/>
          <w:bCs/>
          <w:color w:val="C00000"/>
        </w:rPr>
        <w:t>or</w:t>
      </w:r>
    </w:p>
    <w:p w14:paraId="664F1161" w14:textId="37A82889" w:rsidR="0038751A" w:rsidRDefault="00086A02" w:rsidP="00565FB1">
      <w:pPr>
        <w:pStyle w:val="ListParagraph"/>
        <w:numPr>
          <w:ilvl w:val="0"/>
          <w:numId w:val="10"/>
        </w:numPr>
        <w:tabs>
          <w:tab w:val="clear" w:pos="720"/>
          <w:tab w:val="num" w:pos="630"/>
        </w:tabs>
        <w:ind w:left="540"/>
      </w:pPr>
      <w:r>
        <w:t>Use c</w:t>
      </w:r>
      <w:r w:rsidR="0038751A">
        <w:t xml:space="preserve">ertificates on which team standing can be </w:t>
      </w:r>
      <w:r w:rsidR="0038751A" w:rsidRPr="0038751A">
        <w:rPr>
          <w:color w:val="C00000"/>
        </w:rPr>
        <w:t>handwritten</w:t>
      </w:r>
      <w:r w:rsidR="0038751A">
        <w:rPr>
          <w:color w:val="C00000"/>
        </w:rPr>
        <w:t xml:space="preserve"> </w:t>
      </w:r>
      <w:r w:rsidR="0038751A">
        <w:t xml:space="preserve">to indicate </w:t>
      </w:r>
      <w:r w:rsidR="00F80253">
        <w:t>its</w:t>
      </w:r>
      <w:r w:rsidR="0038751A">
        <w:t xml:space="preserve"> standing </w:t>
      </w:r>
      <w:r>
        <w:t>at the end of the testing event at each level</w:t>
      </w:r>
    </w:p>
    <w:p w14:paraId="4AC894A4" w14:textId="77777777" w:rsidR="00EC3D05" w:rsidRDefault="00EC3D05" w:rsidP="00EC3D05">
      <w:pPr>
        <w:pStyle w:val="ListParagraph"/>
        <w:ind w:left="540"/>
      </w:pPr>
    </w:p>
    <w:p w14:paraId="54CEC58A" w14:textId="7FE61398" w:rsidR="00565FB1" w:rsidRDefault="00565FB1" w:rsidP="00565FB1">
      <w:pPr>
        <w:pStyle w:val="ListParagraph"/>
        <w:numPr>
          <w:ilvl w:val="0"/>
          <w:numId w:val="10"/>
        </w:numPr>
        <w:tabs>
          <w:tab w:val="clear" w:pos="720"/>
          <w:tab w:val="num" w:pos="630"/>
        </w:tabs>
        <w:ind w:left="540"/>
      </w:pPr>
      <w:r>
        <w:t>Each certificate is signed by the PBE Coordinator for the level in which they are participating</w:t>
      </w:r>
      <w:r w:rsidR="00AA6CFD">
        <w:t>:</w:t>
      </w:r>
    </w:p>
    <w:p w14:paraId="1B7D2FD4" w14:textId="13B0ACD4" w:rsidR="00565FB1" w:rsidRPr="00EC3D05" w:rsidRDefault="00565FB1" w:rsidP="00AA6CFD">
      <w:pPr>
        <w:pStyle w:val="ListParagraph"/>
        <w:numPr>
          <w:ilvl w:val="3"/>
          <w:numId w:val="9"/>
        </w:numPr>
        <w:spacing w:before="120"/>
        <w:ind w:left="1354"/>
        <w:contextualSpacing w:val="0"/>
        <w:rPr>
          <w:rFonts w:ascii="Ink Free" w:hAnsi="Ink Free"/>
        </w:rPr>
      </w:pPr>
      <w:r>
        <w:t xml:space="preserve">At the </w:t>
      </w:r>
      <w:r w:rsidR="00EC3D05" w:rsidRPr="00D6615D">
        <w:rPr>
          <w:b/>
          <w:bCs/>
          <w:color w:val="C00000"/>
        </w:rPr>
        <w:t>A</w:t>
      </w:r>
      <w:r w:rsidRPr="00D6615D">
        <w:rPr>
          <w:b/>
          <w:bCs/>
          <w:color w:val="C00000"/>
        </w:rPr>
        <w:t>rea level</w:t>
      </w:r>
      <w:r w:rsidRPr="00086A02">
        <w:rPr>
          <w:b/>
          <w:bCs/>
          <w:color w:val="FF0000"/>
        </w:rPr>
        <w:t>,</w:t>
      </w:r>
      <w:r>
        <w:t xml:space="preserve"> this would typically be an </w:t>
      </w:r>
      <w:r w:rsidRPr="00EC3D05">
        <w:rPr>
          <w:rFonts w:ascii="Ink Free" w:hAnsi="Ink Free"/>
        </w:rPr>
        <w:t>Area Coordinator, Youth Director or Conference Pathfinder Director.</w:t>
      </w:r>
    </w:p>
    <w:p w14:paraId="20373BA8" w14:textId="4694A69E" w:rsidR="00565FB1" w:rsidRDefault="00565FB1" w:rsidP="00AA6CFD">
      <w:pPr>
        <w:pStyle w:val="ListParagraph"/>
        <w:numPr>
          <w:ilvl w:val="3"/>
          <w:numId w:val="9"/>
        </w:numPr>
        <w:spacing w:before="120"/>
        <w:ind w:left="1354"/>
        <w:contextualSpacing w:val="0"/>
      </w:pPr>
      <w:r>
        <w:t xml:space="preserve">At the </w:t>
      </w:r>
      <w:r w:rsidR="00EC3D05">
        <w:rPr>
          <w:b/>
          <w:bCs/>
          <w:color w:val="C00000"/>
        </w:rPr>
        <w:t>C</w:t>
      </w:r>
      <w:r w:rsidRPr="00EC3D05">
        <w:rPr>
          <w:b/>
          <w:bCs/>
          <w:color w:val="C00000"/>
        </w:rPr>
        <w:t>onference level</w:t>
      </w:r>
      <w:r w:rsidR="00086A02">
        <w:rPr>
          <w:b/>
          <w:bCs/>
          <w:color w:val="C00000"/>
        </w:rPr>
        <w:t>,</w:t>
      </w:r>
      <w:r w:rsidRPr="00EC3D05">
        <w:rPr>
          <w:color w:val="C00000"/>
        </w:rPr>
        <w:t xml:space="preserve"> </w:t>
      </w:r>
      <w:r>
        <w:t xml:space="preserve">it would typically be the </w:t>
      </w:r>
      <w:r w:rsidRPr="00EC3D05">
        <w:rPr>
          <w:rFonts w:ascii="Ink Free" w:hAnsi="Ink Free"/>
        </w:rPr>
        <w:t>Youth Director or Conference Pathfinder Director</w:t>
      </w:r>
      <w:r>
        <w:t xml:space="preserve">. </w:t>
      </w:r>
    </w:p>
    <w:p w14:paraId="27282608" w14:textId="4FC8D529" w:rsidR="00565FB1" w:rsidRPr="00EC3D05" w:rsidRDefault="00565FB1" w:rsidP="00AA6CFD">
      <w:pPr>
        <w:pStyle w:val="ListParagraph"/>
        <w:numPr>
          <w:ilvl w:val="3"/>
          <w:numId w:val="9"/>
        </w:numPr>
        <w:spacing w:before="120"/>
        <w:ind w:left="1354"/>
        <w:contextualSpacing w:val="0"/>
        <w:rPr>
          <w:rFonts w:ascii="Ink Free" w:hAnsi="Ink Free"/>
        </w:rPr>
      </w:pPr>
      <w:r>
        <w:t xml:space="preserve">At the </w:t>
      </w:r>
      <w:r w:rsidR="00EC3D05">
        <w:rPr>
          <w:b/>
          <w:bCs/>
          <w:color w:val="C00000"/>
        </w:rPr>
        <w:t>U</w:t>
      </w:r>
      <w:r w:rsidRPr="00EC3D05">
        <w:rPr>
          <w:b/>
          <w:bCs/>
          <w:color w:val="C00000"/>
        </w:rPr>
        <w:t>nion</w:t>
      </w:r>
      <w:r w:rsidR="00086A02">
        <w:rPr>
          <w:b/>
          <w:bCs/>
          <w:color w:val="C00000"/>
        </w:rPr>
        <w:t xml:space="preserve"> level,</w:t>
      </w:r>
      <w:r>
        <w:t xml:space="preserve"> it could be either </w:t>
      </w:r>
      <w:r w:rsidRPr="00EC3D05">
        <w:rPr>
          <w:rFonts w:ascii="Ink Free" w:hAnsi="Ink Free"/>
        </w:rPr>
        <w:t xml:space="preserve">the person in charge of Pathfinders for the </w:t>
      </w:r>
      <w:r w:rsidR="00086A02">
        <w:rPr>
          <w:rFonts w:ascii="Ink Free" w:hAnsi="Ink Free"/>
        </w:rPr>
        <w:t>U</w:t>
      </w:r>
      <w:r w:rsidRPr="00EC3D05">
        <w:rPr>
          <w:rFonts w:ascii="Ink Free" w:hAnsi="Ink Free"/>
        </w:rPr>
        <w:t>nion, the Union PBE Coordinator or the Union President.</w:t>
      </w:r>
    </w:p>
    <w:p w14:paraId="74DD7F7F" w14:textId="78A9AB2C" w:rsidR="00EC3D05" w:rsidRPr="00086A02" w:rsidRDefault="00565FB1" w:rsidP="00EC3D05">
      <w:pPr>
        <w:pStyle w:val="ListParagraph"/>
        <w:numPr>
          <w:ilvl w:val="3"/>
          <w:numId w:val="9"/>
        </w:numPr>
        <w:spacing w:before="120"/>
        <w:ind w:left="1354"/>
        <w:contextualSpacing w:val="0"/>
        <w:rPr>
          <w:rFonts w:ascii="Ink Free" w:hAnsi="Ink Free"/>
        </w:rPr>
      </w:pPr>
      <w:r>
        <w:t xml:space="preserve">At the </w:t>
      </w:r>
      <w:r w:rsidR="00EC3D05">
        <w:rPr>
          <w:b/>
          <w:bCs/>
          <w:color w:val="C00000"/>
        </w:rPr>
        <w:t>D</w:t>
      </w:r>
      <w:r w:rsidRPr="00EC3D05">
        <w:rPr>
          <w:b/>
          <w:bCs/>
          <w:color w:val="C00000"/>
        </w:rPr>
        <w:t>ivision</w:t>
      </w:r>
      <w:r w:rsidR="00086A02">
        <w:rPr>
          <w:b/>
          <w:bCs/>
          <w:color w:val="C00000"/>
        </w:rPr>
        <w:t xml:space="preserve"> level,</w:t>
      </w:r>
      <w:r>
        <w:t xml:space="preserve"> it would be the </w:t>
      </w:r>
      <w:r w:rsidRPr="00EC3D05">
        <w:rPr>
          <w:rFonts w:ascii="Ink Free" w:hAnsi="Ink Free"/>
        </w:rPr>
        <w:t>Division PBE Coordinator, the Division Youth Director, or the Division President.</w:t>
      </w:r>
    </w:p>
    <w:sectPr w:rsidR="00EC3D05" w:rsidRPr="00086A02" w:rsidSect="00EC3D05">
      <w:pgSz w:w="16838" w:h="11906" w:orient="landscape"/>
      <w:pgMar w:top="810" w:right="1440" w:bottom="1440" w:left="1080" w:header="708" w:footer="708" w:gutter="0"/>
      <w:cols w:num="2" w:space="11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7E7"/>
    <w:multiLevelType w:val="hybridMultilevel"/>
    <w:tmpl w:val="11C652C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C0B3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7F53"/>
    <w:multiLevelType w:val="multilevel"/>
    <w:tmpl w:val="0D26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3EF"/>
    <w:multiLevelType w:val="hybridMultilevel"/>
    <w:tmpl w:val="96CA5F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BA9"/>
    <w:multiLevelType w:val="hybridMultilevel"/>
    <w:tmpl w:val="955E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4DEB"/>
    <w:multiLevelType w:val="hybridMultilevel"/>
    <w:tmpl w:val="6778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D1E1F54">
      <w:start w:val="1"/>
      <w:numFmt w:val="decimal"/>
      <w:lvlText w:val="%2."/>
      <w:lvlJc w:val="left"/>
      <w:pPr>
        <w:ind w:left="1440" w:hanging="360"/>
      </w:pPr>
      <w:rPr>
        <w:rFonts w:ascii="Ink Free" w:hAnsi="Ink Free" w:hint="default"/>
        <w:sz w:val="28"/>
        <w:szCs w:val="28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07B95"/>
    <w:multiLevelType w:val="hybridMultilevel"/>
    <w:tmpl w:val="C94606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08E5"/>
    <w:multiLevelType w:val="hybridMultilevel"/>
    <w:tmpl w:val="0278F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2216F"/>
    <w:multiLevelType w:val="hybridMultilevel"/>
    <w:tmpl w:val="5BCE7870"/>
    <w:lvl w:ilvl="0" w:tplc="BBE27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021BF"/>
    <w:multiLevelType w:val="hybridMultilevel"/>
    <w:tmpl w:val="8626F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F54DA"/>
    <w:multiLevelType w:val="multilevel"/>
    <w:tmpl w:val="AF0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97D80"/>
    <w:multiLevelType w:val="hybridMultilevel"/>
    <w:tmpl w:val="B51CA5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220A1"/>
    <w:multiLevelType w:val="hybridMultilevel"/>
    <w:tmpl w:val="1256C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85190">
    <w:abstractNumId w:val="7"/>
  </w:num>
  <w:num w:numId="2" w16cid:durableId="1687362295">
    <w:abstractNumId w:val="4"/>
  </w:num>
  <w:num w:numId="3" w16cid:durableId="152066359">
    <w:abstractNumId w:val="2"/>
  </w:num>
  <w:num w:numId="4" w16cid:durableId="1132018766">
    <w:abstractNumId w:val="5"/>
  </w:num>
  <w:num w:numId="5" w16cid:durableId="466434147">
    <w:abstractNumId w:val="10"/>
  </w:num>
  <w:num w:numId="6" w16cid:durableId="1333991750">
    <w:abstractNumId w:val="3"/>
  </w:num>
  <w:num w:numId="7" w16cid:durableId="1481730868">
    <w:abstractNumId w:val="0"/>
  </w:num>
  <w:num w:numId="8" w16cid:durableId="1291747141">
    <w:abstractNumId w:val="8"/>
  </w:num>
  <w:num w:numId="9" w16cid:durableId="32577536">
    <w:abstractNumId w:val="11"/>
  </w:num>
  <w:num w:numId="10" w16cid:durableId="976573313">
    <w:abstractNumId w:val="6"/>
  </w:num>
  <w:num w:numId="11" w16cid:durableId="1666126464">
    <w:abstractNumId w:val="9"/>
  </w:num>
  <w:num w:numId="12" w16cid:durableId="192480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C3"/>
    <w:rsid w:val="00007BA0"/>
    <w:rsid w:val="00086A02"/>
    <w:rsid w:val="0038751A"/>
    <w:rsid w:val="00565FB1"/>
    <w:rsid w:val="00881FC3"/>
    <w:rsid w:val="00AA6CFD"/>
    <w:rsid w:val="00C50182"/>
    <w:rsid w:val="00C95F91"/>
    <w:rsid w:val="00D301CE"/>
    <w:rsid w:val="00D6615D"/>
    <w:rsid w:val="00EC3D05"/>
    <w:rsid w:val="00F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9FC1"/>
  <w15:chartTrackingRefBased/>
  <w15:docId w15:val="{91EA7DE8-2226-48EF-95C5-69B7C6F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81FC3"/>
    <w:rPr>
      <w:b/>
      <w:bCs/>
    </w:rPr>
  </w:style>
  <w:style w:type="paragraph" w:styleId="ListParagraph">
    <w:name w:val="List Paragraph"/>
    <w:basedOn w:val="Normal"/>
    <w:uiPriority w:val="34"/>
    <w:qFormat/>
    <w:rsid w:val="0000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5</cp:revision>
  <dcterms:created xsi:type="dcterms:W3CDTF">2022-12-30T03:07:00Z</dcterms:created>
  <dcterms:modified xsi:type="dcterms:W3CDTF">2023-01-03T23:38:00Z</dcterms:modified>
</cp:coreProperties>
</file>